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B4" w:rsidRDefault="007151B4" w:rsidP="007151B4">
      <w:pPr>
        <w:pStyle w:val="GvdeMetniGirintisi"/>
        <w:ind w:left="0"/>
        <w:jc w:val="center"/>
        <w:rPr>
          <w:b/>
          <w:bCs/>
          <w:sz w:val="22"/>
        </w:rPr>
      </w:pPr>
    </w:p>
    <w:p w:rsidR="007151B4" w:rsidRDefault="007151B4" w:rsidP="007151B4">
      <w:pPr>
        <w:pStyle w:val="GvdeMetniGirintisi"/>
        <w:ind w:left="0"/>
        <w:jc w:val="center"/>
        <w:rPr>
          <w:b/>
          <w:bCs/>
          <w:sz w:val="22"/>
        </w:rPr>
      </w:pPr>
      <w:r>
        <w:rPr>
          <w:b/>
          <w:bCs/>
          <w:sz w:val="22"/>
        </w:rPr>
        <w:t>T.C.</w:t>
      </w:r>
      <w:r>
        <w:rPr>
          <w:b/>
          <w:bCs/>
          <w:sz w:val="22"/>
        </w:rPr>
        <w:br/>
        <w:t>KAFKAS ÜNİVERSİTESİ REKTÖRLÜĞÜNDEN</w:t>
      </w:r>
    </w:p>
    <w:p w:rsidR="007151B4" w:rsidRDefault="007151B4" w:rsidP="007151B4">
      <w:pPr>
        <w:pStyle w:val="GvdeMetniGirintisi"/>
        <w:ind w:left="0"/>
        <w:jc w:val="center"/>
        <w:rPr>
          <w:b/>
          <w:bCs/>
          <w:sz w:val="22"/>
        </w:rPr>
      </w:pPr>
    </w:p>
    <w:p w:rsidR="007151B4" w:rsidRDefault="007151B4" w:rsidP="007151B4">
      <w:pPr>
        <w:pStyle w:val="GvdeMetniGirintisi"/>
        <w:ind w:left="0"/>
        <w:jc w:val="center"/>
        <w:rPr>
          <w:b/>
          <w:bCs/>
          <w:sz w:val="22"/>
        </w:rPr>
      </w:pPr>
    </w:p>
    <w:p w:rsidR="007151B4" w:rsidRDefault="007151B4" w:rsidP="007151B4">
      <w:pPr>
        <w:pStyle w:val="GvdeMetniGirintisi"/>
        <w:ind w:left="0"/>
        <w:rPr>
          <w:sz w:val="22"/>
        </w:rPr>
      </w:pPr>
      <w:r>
        <w:rPr>
          <w:sz w:val="22"/>
        </w:rPr>
        <w:t xml:space="preserve">            Üniversitemiz Sarıkamış Beden Eğ</w:t>
      </w:r>
      <w:r w:rsidR="005B328A">
        <w:rPr>
          <w:sz w:val="22"/>
        </w:rPr>
        <w:t>itimi ve Spor Yüksekokuluna 2020-2021</w:t>
      </w:r>
      <w:r>
        <w:rPr>
          <w:sz w:val="22"/>
        </w:rPr>
        <w:t xml:space="preserve"> eğitim-öğretim yılı için aşağıda belirtilen kontenjanlar kadar Özel Yetenek Sınavıyla öğrenci alınacaktır.</w:t>
      </w:r>
    </w:p>
    <w:p w:rsidR="007151B4" w:rsidRDefault="007151B4" w:rsidP="007151B4">
      <w:pPr>
        <w:pStyle w:val="GvdeMetniGirintisi"/>
        <w:ind w:left="0"/>
        <w:rPr>
          <w:sz w:val="22"/>
        </w:rPr>
      </w:pPr>
    </w:p>
    <w:tbl>
      <w:tblPr>
        <w:tblStyle w:val="TabloKlavuzu"/>
        <w:tblW w:w="0" w:type="auto"/>
        <w:tblLayout w:type="fixed"/>
        <w:tblLook w:val="01E0" w:firstRow="1" w:lastRow="1" w:firstColumn="1" w:lastColumn="1" w:noHBand="0" w:noVBand="0"/>
      </w:tblPr>
      <w:tblGrid>
        <w:gridCol w:w="3888"/>
        <w:gridCol w:w="900"/>
        <w:gridCol w:w="900"/>
        <w:gridCol w:w="900"/>
        <w:gridCol w:w="900"/>
        <w:gridCol w:w="1800"/>
      </w:tblGrid>
      <w:tr w:rsidR="007151B4" w:rsidRPr="005B4C96" w:rsidTr="006747F9">
        <w:tc>
          <w:tcPr>
            <w:tcW w:w="3888" w:type="dxa"/>
            <w:vMerge w:val="restart"/>
            <w:shd w:val="clear" w:color="auto" w:fill="auto"/>
            <w:vAlign w:val="center"/>
          </w:tcPr>
          <w:p w:rsidR="007151B4" w:rsidRPr="005B4C96" w:rsidRDefault="007151B4" w:rsidP="006747F9">
            <w:pPr>
              <w:autoSpaceDE w:val="0"/>
              <w:autoSpaceDN w:val="0"/>
              <w:adjustRightInd w:val="0"/>
              <w:jc w:val="center"/>
              <w:rPr>
                <w:bCs/>
              </w:rPr>
            </w:pPr>
            <w:r w:rsidRPr="005B4C96">
              <w:rPr>
                <w:bCs/>
              </w:rPr>
              <w:t>BÖLÜMLER</w:t>
            </w:r>
          </w:p>
        </w:tc>
        <w:tc>
          <w:tcPr>
            <w:tcW w:w="5400" w:type="dxa"/>
            <w:gridSpan w:val="5"/>
            <w:shd w:val="clear" w:color="auto" w:fill="auto"/>
          </w:tcPr>
          <w:p w:rsidR="007151B4" w:rsidRPr="005B4C96" w:rsidRDefault="007151B4" w:rsidP="006747F9">
            <w:pPr>
              <w:autoSpaceDE w:val="0"/>
              <w:autoSpaceDN w:val="0"/>
              <w:adjustRightInd w:val="0"/>
              <w:jc w:val="center"/>
              <w:rPr>
                <w:bCs/>
              </w:rPr>
            </w:pPr>
            <w:r w:rsidRPr="005B4C96">
              <w:rPr>
                <w:bCs/>
              </w:rPr>
              <w:t>KONTENJANLAR</w:t>
            </w:r>
          </w:p>
        </w:tc>
      </w:tr>
      <w:tr w:rsidR="007151B4" w:rsidRPr="005B4C96" w:rsidTr="006747F9">
        <w:tc>
          <w:tcPr>
            <w:tcW w:w="3888" w:type="dxa"/>
            <w:vMerge/>
            <w:shd w:val="clear" w:color="auto" w:fill="auto"/>
          </w:tcPr>
          <w:p w:rsidR="007151B4" w:rsidRPr="005B4C96" w:rsidRDefault="007151B4" w:rsidP="006747F9">
            <w:pPr>
              <w:autoSpaceDE w:val="0"/>
              <w:autoSpaceDN w:val="0"/>
              <w:adjustRightInd w:val="0"/>
              <w:jc w:val="center"/>
              <w:rPr>
                <w:bCs/>
              </w:rPr>
            </w:pPr>
          </w:p>
        </w:tc>
        <w:tc>
          <w:tcPr>
            <w:tcW w:w="900" w:type="dxa"/>
            <w:vMerge w:val="restart"/>
            <w:shd w:val="clear" w:color="auto" w:fill="auto"/>
            <w:vAlign w:val="center"/>
          </w:tcPr>
          <w:p w:rsidR="007151B4" w:rsidRPr="005B4C96" w:rsidRDefault="007151B4" w:rsidP="006747F9">
            <w:pPr>
              <w:autoSpaceDE w:val="0"/>
              <w:autoSpaceDN w:val="0"/>
              <w:adjustRightInd w:val="0"/>
              <w:jc w:val="center"/>
              <w:rPr>
                <w:bCs/>
              </w:rPr>
            </w:pPr>
            <w:r w:rsidRPr="005B4C96">
              <w:rPr>
                <w:bCs/>
              </w:rPr>
              <w:t>Erkek</w:t>
            </w:r>
          </w:p>
        </w:tc>
        <w:tc>
          <w:tcPr>
            <w:tcW w:w="900" w:type="dxa"/>
            <w:vMerge w:val="restart"/>
            <w:shd w:val="clear" w:color="auto" w:fill="auto"/>
            <w:vAlign w:val="center"/>
          </w:tcPr>
          <w:p w:rsidR="007151B4" w:rsidRPr="005B4C96" w:rsidRDefault="007151B4" w:rsidP="006747F9">
            <w:pPr>
              <w:autoSpaceDE w:val="0"/>
              <w:autoSpaceDN w:val="0"/>
              <w:adjustRightInd w:val="0"/>
              <w:jc w:val="center"/>
              <w:rPr>
                <w:bCs/>
              </w:rPr>
            </w:pPr>
            <w:r w:rsidRPr="005B4C96">
              <w:rPr>
                <w:bCs/>
              </w:rPr>
              <w:t>Bayan</w:t>
            </w:r>
          </w:p>
        </w:tc>
        <w:tc>
          <w:tcPr>
            <w:tcW w:w="1800" w:type="dxa"/>
            <w:gridSpan w:val="2"/>
            <w:shd w:val="clear" w:color="auto" w:fill="auto"/>
            <w:vAlign w:val="center"/>
          </w:tcPr>
          <w:p w:rsidR="007151B4" w:rsidRPr="005B4C96" w:rsidRDefault="007151B4" w:rsidP="006747F9">
            <w:pPr>
              <w:autoSpaceDE w:val="0"/>
              <w:autoSpaceDN w:val="0"/>
              <w:adjustRightInd w:val="0"/>
              <w:jc w:val="center"/>
              <w:rPr>
                <w:bCs/>
              </w:rPr>
            </w:pPr>
            <w:r w:rsidRPr="005B4C96">
              <w:rPr>
                <w:bCs/>
              </w:rPr>
              <w:t>Milli Sporcu</w:t>
            </w:r>
          </w:p>
        </w:tc>
        <w:tc>
          <w:tcPr>
            <w:tcW w:w="1800" w:type="dxa"/>
            <w:vMerge w:val="restart"/>
            <w:shd w:val="clear" w:color="auto" w:fill="auto"/>
            <w:vAlign w:val="center"/>
          </w:tcPr>
          <w:p w:rsidR="007151B4" w:rsidRPr="005B4C96" w:rsidRDefault="007151B4" w:rsidP="006747F9">
            <w:pPr>
              <w:autoSpaceDE w:val="0"/>
              <w:autoSpaceDN w:val="0"/>
              <w:adjustRightInd w:val="0"/>
              <w:jc w:val="center"/>
              <w:rPr>
                <w:bCs/>
              </w:rPr>
            </w:pPr>
            <w:r>
              <w:rPr>
                <w:bCs/>
              </w:rPr>
              <w:t>Toplam</w:t>
            </w:r>
          </w:p>
        </w:tc>
      </w:tr>
      <w:tr w:rsidR="007151B4" w:rsidRPr="005B4C96" w:rsidTr="006747F9">
        <w:tc>
          <w:tcPr>
            <w:tcW w:w="3888" w:type="dxa"/>
            <w:vMerge/>
            <w:shd w:val="clear" w:color="auto" w:fill="auto"/>
          </w:tcPr>
          <w:p w:rsidR="007151B4" w:rsidRPr="005B4C96" w:rsidRDefault="007151B4" w:rsidP="006747F9">
            <w:pPr>
              <w:autoSpaceDE w:val="0"/>
              <w:autoSpaceDN w:val="0"/>
              <w:adjustRightInd w:val="0"/>
              <w:jc w:val="center"/>
              <w:rPr>
                <w:bCs/>
              </w:rPr>
            </w:pPr>
          </w:p>
        </w:tc>
        <w:tc>
          <w:tcPr>
            <w:tcW w:w="900" w:type="dxa"/>
            <w:vMerge/>
            <w:shd w:val="clear" w:color="auto" w:fill="auto"/>
          </w:tcPr>
          <w:p w:rsidR="007151B4" w:rsidRPr="005B4C96" w:rsidRDefault="007151B4" w:rsidP="006747F9">
            <w:pPr>
              <w:autoSpaceDE w:val="0"/>
              <w:autoSpaceDN w:val="0"/>
              <w:adjustRightInd w:val="0"/>
              <w:jc w:val="center"/>
              <w:rPr>
                <w:bCs/>
              </w:rPr>
            </w:pPr>
          </w:p>
        </w:tc>
        <w:tc>
          <w:tcPr>
            <w:tcW w:w="900" w:type="dxa"/>
            <w:vMerge/>
            <w:shd w:val="clear" w:color="auto" w:fill="auto"/>
          </w:tcPr>
          <w:p w:rsidR="007151B4" w:rsidRPr="005B4C96" w:rsidRDefault="007151B4" w:rsidP="006747F9">
            <w:pPr>
              <w:autoSpaceDE w:val="0"/>
              <w:autoSpaceDN w:val="0"/>
              <w:adjustRightInd w:val="0"/>
              <w:jc w:val="center"/>
              <w:rPr>
                <w:bCs/>
              </w:rPr>
            </w:pPr>
          </w:p>
        </w:tc>
        <w:tc>
          <w:tcPr>
            <w:tcW w:w="900" w:type="dxa"/>
            <w:shd w:val="clear" w:color="auto" w:fill="auto"/>
          </w:tcPr>
          <w:p w:rsidR="007151B4" w:rsidRPr="005B4C96" w:rsidRDefault="007151B4" w:rsidP="006747F9">
            <w:pPr>
              <w:autoSpaceDE w:val="0"/>
              <w:autoSpaceDN w:val="0"/>
              <w:adjustRightInd w:val="0"/>
              <w:jc w:val="center"/>
              <w:rPr>
                <w:bCs/>
              </w:rPr>
            </w:pPr>
            <w:r w:rsidRPr="005B4C96">
              <w:rPr>
                <w:bCs/>
              </w:rPr>
              <w:t>Erkek</w:t>
            </w:r>
          </w:p>
        </w:tc>
        <w:tc>
          <w:tcPr>
            <w:tcW w:w="900" w:type="dxa"/>
            <w:shd w:val="clear" w:color="auto" w:fill="auto"/>
          </w:tcPr>
          <w:p w:rsidR="007151B4" w:rsidRPr="005B4C96" w:rsidRDefault="007151B4" w:rsidP="006747F9">
            <w:pPr>
              <w:autoSpaceDE w:val="0"/>
              <w:autoSpaceDN w:val="0"/>
              <w:adjustRightInd w:val="0"/>
              <w:jc w:val="center"/>
              <w:rPr>
                <w:bCs/>
              </w:rPr>
            </w:pPr>
            <w:r w:rsidRPr="005B4C96">
              <w:rPr>
                <w:bCs/>
              </w:rPr>
              <w:t>Bayan</w:t>
            </w:r>
          </w:p>
        </w:tc>
        <w:tc>
          <w:tcPr>
            <w:tcW w:w="1800" w:type="dxa"/>
            <w:vMerge/>
            <w:shd w:val="clear" w:color="auto" w:fill="auto"/>
          </w:tcPr>
          <w:p w:rsidR="007151B4" w:rsidRPr="005B4C96" w:rsidRDefault="007151B4" w:rsidP="006747F9">
            <w:pPr>
              <w:autoSpaceDE w:val="0"/>
              <w:autoSpaceDN w:val="0"/>
              <w:adjustRightInd w:val="0"/>
              <w:jc w:val="center"/>
              <w:rPr>
                <w:bCs/>
              </w:rPr>
            </w:pPr>
          </w:p>
        </w:tc>
      </w:tr>
      <w:tr w:rsidR="007151B4" w:rsidRPr="005B4C96" w:rsidTr="006747F9">
        <w:tc>
          <w:tcPr>
            <w:tcW w:w="3888" w:type="dxa"/>
            <w:shd w:val="clear" w:color="auto" w:fill="auto"/>
          </w:tcPr>
          <w:p w:rsidR="007151B4" w:rsidRPr="009E2880" w:rsidRDefault="007151B4" w:rsidP="006747F9">
            <w:pPr>
              <w:autoSpaceDE w:val="0"/>
              <w:autoSpaceDN w:val="0"/>
              <w:adjustRightInd w:val="0"/>
              <w:rPr>
                <w:bCs/>
              </w:rPr>
            </w:pPr>
            <w:r w:rsidRPr="009E2880">
              <w:rPr>
                <w:bCs/>
              </w:rPr>
              <w:t>Beden Eğitimi ve Spor Öğretmenliği</w:t>
            </w:r>
          </w:p>
        </w:tc>
        <w:tc>
          <w:tcPr>
            <w:tcW w:w="900" w:type="dxa"/>
            <w:shd w:val="clear" w:color="auto" w:fill="auto"/>
          </w:tcPr>
          <w:p w:rsidR="007151B4" w:rsidRPr="009E2880" w:rsidRDefault="005B328A" w:rsidP="006747F9">
            <w:pPr>
              <w:autoSpaceDE w:val="0"/>
              <w:autoSpaceDN w:val="0"/>
              <w:adjustRightInd w:val="0"/>
              <w:jc w:val="center"/>
              <w:rPr>
                <w:bCs/>
              </w:rPr>
            </w:pPr>
            <w:r>
              <w:rPr>
                <w:bCs/>
              </w:rPr>
              <w:t>20</w:t>
            </w:r>
          </w:p>
        </w:tc>
        <w:tc>
          <w:tcPr>
            <w:tcW w:w="900" w:type="dxa"/>
            <w:shd w:val="clear" w:color="auto" w:fill="auto"/>
          </w:tcPr>
          <w:p w:rsidR="007151B4" w:rsidRPr="009E2880" w:rsidRDefault="005B328A" w:rsidP="006747F9">
            <w:pPr>
              <w:autoSpaceDE w:val="0"/>
              <w:autoSpaceDN w:val="0"/>
              <w:adjustRightInd w:val="0"/>
              <w:jc w:val="center"/>
              <w:rPr>
                <w:bCs/>
              </w:rPr>
            </w:pPr>
            <w:r>
              <w:rPr>
                <w:bCs/>
              </w:rPr>
              <w:t>10</w:t>
            </w:r>
          </w:p>
        </w:tc>
        <w:tc>
          <w:tcPr>
            <w:tcW w:w="900" w:type="dxa"/>
            <w:shd w:val="clear" w:color="auto" w:fill="auto"/>
          </w:tcPr>
          <w:p w:rsidR="007151B4" w:rsidRPr="009E2880" w:rsidRDefault="005B328A" w:rsidP="006747F9">
            <w:pPr>
              <w:autoSpaceDE w:val="0"/>
              <w:autoSpaceDN w:val="0"/>
              <w:adjustRightInd w:val="0"/>
              <w:jc w:val="center"/>
              <w:rPr>
                <w:bCs/>
              </w:rPr>
            </w:pPr>
            <w:r>
              <w:rPr>
                <w:bCs/>
              </w:rPr>
              <w:t>5</w:t>
            </w:r>
          </w:p>
        </w:tc>
        <w:tc>
          <w:tcPr>
            <w:tcW w:w="900" w:type="dxa"/>
            <w:shd w:val="clear" w:color="auto" w:fill="auto"/>
          </w:tcPr>
          <w:p w:rsidR="007151B4" w:rsidRPr="009E2880" w:rsidRDefault="005B328A" w:rsidP="006747F9">
            <w:pPr>
              <w:autoSpaceDE w:val="0"/>
              <w:autoSpaceDN w:val="0"/>
              <w:adjustRightInd w:val="0"/>
              <w:jc w:val="center"/>
              <w:rPr>
                <w:bCs/>
              </w:rPr>
            </w:pPr>
            <w:r>
              <w:rPr>
                <w:bCs/>
              </w:rPr>
              <w:t>5</w:t>
            </w:r>
          </w:p>
        </w:tc>
        <w:tc>
          <w:tcPr>
            <w:tcW w:w="1800" w:type="dxa"/>
            <w:shd w:val="clear" w:color="auto" w:fill="auto"/>
          </w:tcPr>
          <w:p w:rsidR="007151B4" w:rsidRPr="009E2880" w:rsidRDefault="005B328A" w:rsidP="006747F9">
            <w:pPr>
              <w:autoSpaceDE w:val="0"/>
              <w:autoSpaceDN w:val="0"/>
              <w:adjustRightInd w:val="0"/>
              <w:jc w:val="center"/>
              <w:rPr>
                <w:bCs/>
              </w:rPr>
            </w:pPr>
            <w:r>
              <w:rPr>
                <w:bCs/>
              </w:rPr>
              <w:t>40</w:t>
            </w:r>
          </w:p>
        </w:tc>
      </w:tr>
      <w:tr w:rsidR="007151B4" w:rsidRPr="005B4C96" w:rsidTr="006747F9">
        <w:tc>
          <w:tcPr>
            <w:tcW w:w="3888" w:type="dxa"/>
            <w:shd w:val="clear" w:color="auto" w:fill="auto"/>
          </w:tcPr>
          <w:p w:rsidR="007151B4" w:rsidRPr="009E2880" w:rsidRDefault="007151B4" w:rsidP="006747F9">
            <w:pPr>
              <w:autoSpaceDE w:val="0"/>
              <w:autoSpaceDN w:val="0"/>
              <w:adjustRightInd w:val="0"/>
              <w:rPr>
                <w:bCs/>
              </w:rPr>
            </w:pPr>
            <w:r w:rsidRPr="009E2880">
              <w:rPr>
                <w:bCs/>
              </w:rPr>
              <w:t>Antrenörlük Eğitimi</w:t>
            </w:r>
          </w:p>
        </w:tc>
        <w:tc>
          <w:tcPr>
            <w:tcW w:w="900" w:type="dxa"/>
            <w:shd w:val="clear" w:color="auto" w:fill="auto"/>
          </w:tcPr>
          <w:p w:rsidR="007151B4" w:rsidRPr="009E2880" w:rsidRDefault="005B328A" w:rsidP="006747F9">
            <w:pPr>
              <w:autoSpaceDE w:val="0"/>
              <w:autoSpaceDN w:val="0"/>
              <w:adjustRightInd w:val="0"/>
              <w:jc w:val="center"/>
              <w:rPr>
                <w:bCs/>
              </w:rPr>
            </w:pPr>
            <w:r>
              <w:rPr>
                <w:bCs/>
              </w:rPr>
              <w:t>17</w:t>
            </w:r>
          </w:p>
        </w:tc>
        <w:tc>
          <w:tcPr>
            <w:tcW w:w="900" w:type="dxa"/>
            <w:shd w:val="clear" w:color="auto" w:fill="auto"/>
          </w:tcPr>
          <w:p w:rsidR="007151B4" w:rsidRPr="009E2880" w:rsidRDefault="005B328A" w:rsidP="006747F9">
            <w:pPr>
              <w:autoSpaceDE w:val="0"/>
              <w:autoSpaceDN w:val="0"/>
              <w:adjustRightInd w:val="0"/>
              <w:jc w:val="center"/>
              <w:rPr>
                <w:bCs/>
              </w:rPr>
            </w:pPr>
            <w:r>
              <w:rPr>
                <w:bCs/>
              </w:rPr>
              <w:t>10</w:t>
            </w:r>
          </w:p>
        </w:tc>
        <w:tc>
          <w:tcPr>
            <w:tcW w:w="900" w:type="dxa"/>
            <w:shd w:val="clear" w:color="auto" w:fill="auto"/>
          </w:tcPr>
          <w:p w:rsidR="007151B4" w:rsidRPr="009E2880" w:rsidRDefault="007151B4" w:rsidP="006747F9">
            <w:pPr>
              <w:autoSpaceDE w:val="0"/>
              <w:autoSpaceDN w:val="0"/>
              <w:adjustRightInd w:val="0"/>
              <w:jc w:val="center"/>
              <w:rPr>
                <w:bCs/>
              </w:rPr>
            </w:pPr>
            <w:r>
              <w:rPr>
                <w:bCs/>
              </w:rPr>
              <w:t>8</w:t>
            </w:r>
          </w:p>
        </w:tc>
        <w:tc>
          <w:tcPr>
            <w:tcW w:w="900" w:type="dxa"/>
            <w:shd w:val="clear" w:color="auto" w:fill="auto"/>
          </w:tcPr>
          <w:p w:rsidR="007151B4" w:rsidRPr="009E2880" w:rsidRDefault="007151B4" w:rsidP="006747F9">
            <w:pPr>
              <w:autoSpaceDE w:val="0"/>
              <w:autoSpaceDN w:val="0"/>
              <w:adjustRightInd w:val="0"/>
              <w:jc w:val="center"/>
              <w:rPr>
                <w:bCs/>
              </w:rPr>
            </w:pPr>
            <w:r>
              <w:rPr>
                <w:bCs/>
              </w:rPr>
              <w:t>5</w:t>
            </w:r>
          </w:p>
        </w:tc>
        <w:tc>
          <w:tcPr>
            <w:tcW w:w="1800" w:type="dxa"/>
            <w:shd w:val="clear" w:color="auto" w:fill="auto"/>
          </w:tcPr>
          <w:p w:rsidR="007151B4" w:rsidRPr="009E2880" w:rsidRDefault="007151B4" w:rsidP="006747F9">
            <w:pPr>
              <w:autoSpaceDE w:val="0"/>
              <w:autoSpaceDN w:val="0"/>
              <w:adjustRightInd w:val="0"/>
              <w:jc w:val="center"/>
              <w:rPr>
                <w:bCs/>
              </w:rPr>
            </w:pPr>
            <w:r>
              <w:rPr>
                <w:bCs/>
              </w:rPr>
              <w:t>40</w:t>
            </w:r>
          </w:p>
        </w:tc>
      </w:tr>
      <w:tr w:rsidR="007151B4" w:rsidRPr="005B4C96" w:rsidTr="006747F9">
        <w:tc>
          <w:tcPr>
            <w:tcW w:w="3888" w:type="dxa"/>
            <w:shd w:val="clear" w:color="auto" w:fill="auto"/>
          </w:tcPr>
          <w:p w:rsidR="007151B4" w:rsidRPr="009E2880" w:rsidRDefault="007151B4" w:rsidP="006747F9">
            <w:pPr>
              <w:autoSpaceDE w:val="0"/>
              <w:autoSpaceDN w:val="0"/>
              <w:adjustRightInd w:val="0"/>
              <w:rPr>
                <w:bCs/>
              </w:rPr>
            </w:pPr>
            <w:r w:rsidRPr="009E2880">
              <w:rPr>
                <w:bCs/>
              </w:rPr>
              <w:t xml:space="preserve">Spor Yöneticiliği </w:t>
            </w:r>
            <w:proofErr w:type="spellStart"/>
            <w:r w:rsidRPr="009E2880">
              <w:rPr>
                <w:bCs/>
              </w:rPr>
              <w:t>I.Öğretim</w:t>
            </w:r>
            <w:proofErr w:type="spellEnd"/>
          </w:p>
        </w:tc>
        <w:tc>
          <w:tcPr>
            <w:tcW w:w="900" w:type="dxa"/>
            <w:shd w:val="clear" w:color="auto" w:fill="auto"/>
          </w:tcPr>
          <w:p w:rsidR="007151B4" w:rsidRPr="009E2880" w:rsidRDefault="005B328A" w:rsidP="006747F9">
            <w:pPr>
              <w:autoSpaceDE w:val="0"/>
              <w:autoSpaceDN w:val="0"/>
              <w:adjustRightInd w:val="0"/>
              <w:jc w:val="center"/>
              <w:rPr>
                <w:bCs/>
              </w:rPr>
            </w:pPr>
            <w:r>
              <w:rPr>
                <w:bCs/>
              </w:rPr>
              <w:t>25</w:t>
            </w:r>
          </w:p>
        </w:tc>
        <w:tc>
          <w:tcPr>
            <w:tcW w:w="900" w:type="dxa"/>
            <w:shd w:val="clear" w:color="auto" w:fill="auto"/>
          </w:tcPr>
          <w:p w:rsidR="007151B4" w:rsidRPr="009E2880" w:rsidRDefault="005B328A" w:rsidP="006747F9">
            <w:pPr>
              <w:autoSpaceDE w:val="0"/>
              <w:autoSpaceDN w:val="0"/>
              <w:adjustRightInd w:val="0"/>
              <w:jc w:val="center"/>
              <w:rPr>
                <w:bCs/>
              </w:rPr>
            </w:pPr>
            <w:r>
              <w:rPr>
                <w:bCs/>
              </w:rPr>
              <w:t>15</w:t>
            </w:r>
          </w:p>
        </w:tc>
        <w:tc>
          <w:tcPr>
            <w:tcW w:w="900" w:type="dxa"/>
            <w:shd w:val="clear" w:color="auto" w:fill="auto"/>
          </w:tcPr>
          <w:p w:rsidR="007151B4" w:rsidRPr="009E2880" w:rsidRDefault="007151B4" w:rsidP="006747F9">
            <w:pPr>
              <w:autoSpaceDE w:val="0"/>
              <w:autoSpaceDN w:val="0"/>
              <w:adjustRightInd w:val="0"/>
              <w:jc w:val="center"/>
              <w:rPr>
                <w:bCs/>
              </w:rPr>
            </w:pPr>
            <w:r>
              <w:rPr>
                <w:bCs/>
              </w:rPr>
              <w:t>5</w:t>
            </w:r>
          </w:p>
        </w:tc>
        <w:tc>
          <w:tcPr>
            <w:tcW w:w="900" w:type="dxa"/>
            <w:shd w:val="clear" w:color="auto" w:fill="auto"/>
          </w:tcPr>
          <w:p w:rsidR="007151B4" w:rsidRPr="009E2880" w:rsidRDefault="007151B4" w:rsidP="006747F9">
            <w:pPr>
              <w:autoSpaceDE w:val="0"/>
              <w:autoSpaceDN w:val="0"/>
              <w:adjustRightInd w:val="0"/>
              <w:jc w:val="center"/>
              <w:rPr>
                <w:bCs/>
              </w:rPr>
            </w:pPr>
            <w:r>
              <w:rPr>
                <w:bCs/>
              </w:rPr>
              <w:t>5</w:t>
            </w:r>
          </w:p>
        </w:tc>
        <w:tc>
          <w:tcPr>
            <w:tcW w:w="1800" w:type="dxa"/>
            <w:shd w:val="clear" w:color="auto" w:fill="auto"/>
          </w:tcPr>
          <w:p w:rsidR="007151B4" w:rsidRPr="009E2880" w:rsidRDefault="005B328A" w:rsidP="006747F9">
            <w:pPr>
              <w:autoSpaceDE w:val="0"/>
              <w:autoSpaceDN w:val="0"/>
              <w:adjustRightInd w:val="0"/>
              <w:jc w:val="center"/>
              <w:rPr>
                <w:bCs/>
              </w:rPr>
            </w:pPr>
            <w:r>
              <w:rPr>
                <w:bCs/>
              </w:rPr>
              <w:t>50</w:t>
            </w:r>
          </w:p>
        </w:tc>
      </w:tr>
      <w:tr w:rsidR="007151B4" w:rsidRPr="005B4C96" w:rsidTr="006747F9">
        <w:tc>
          <w:tcPr>
            <w:tcW w:w="3888" w:type="dxa"/>
            <w:shd w:val="clear" w:color="auto" w:fill="auto"/>
          </w:tcPr>
          <w:p w:rsidR="007151B4" w:rsidRPr="009E2880" w:rsidRDefault="007151B4" w:rsidP="006747F9">
            <w:pPr>
              <w:autoSpaceDE w:val="0"/>
              <w:autoSpaceDN w:val="0"/>
              <w:adjustRightInd w:val="0"/>
              <w:rPr>
                <w:bCs/>
              </w:rPr>
            </w:pPr>
            <w:r w:rsidRPr="009E2880">
              <w:rPr>
                <w:bCs/>
              </w:rPr>
              <w:t xml:space="preserve">Spor Yöneticiliği </w:t>
            </w:r>
            <w:proofErr w:type="spellStart"/>
            <w:proofErr w:type="gramStart"/>
            <w:r w:rsidRPr="009E2880">
              <w:rPr>
                <w:bCs/>
              </w:rPr>
              <w:t>II.Öğretim</w:t>
            </w:r>
            <w:proofErr w:type="spellEnd"/>
            <w:proofErr w:type="gramEnd"/>
          </w:p>
        </w:tc>
        <w:tc>
          <w:tcPr>
            <w:tcW w:w="900" w:type="dxa"/>
            <w:shd w:val="clear" w:color="auto" w:fill="auto"/>
          </w:tcPr>
          <w:p w:rsidR="007151B4" w:rsidRPr="009E2880" w:rsidRDefault="005B328A" w:rsidP="006747F9">
            <w:pPr>
              <w:autoSpaceDE w:val="0"/>
              <w:autoSpaceDN w:val="0"/>
              <w:adjustRightInd w:val="0"/>
              <w:jc w:val="center"/>
              <w:rPr>
                <w:bCs/>
              </w:rPr>
            </w:pPr>
            <w:r>
              <w:rPr>
                <w:bCs/>
              </w:rPr>
              <w:t>20</w:t>
            </w:r>
          </w:p>
        </w:tc>
        <w:tc>
          <w:tcPr>
            <w:tcW w:w="900" w:type="dxa"/>
            <w:shd w:val="clear" w:color="auto" w:fill="auto"/>
          </w:tcPr>
          <w:p w:rsidR="007151B4" w:rsidRPr="009E2880" w:rsidRDefault="005B328A" w:rsidP="006747F9">
            <w:pPr>
              <w:autoSpaceDE w:val="0"/>
              <w:autoSpaceDN w:val="0"/>
              <w:adjustRightInd w:val="0"/>
              <w:jc w:val="center"/>
              <w:rPr>
                <w:bCs/>
              </w:rPr>
            </w:pPr>
            <w:r>
              <w:rPr>
                <w:bCs/>
              </w:rPr>
              <w:t>10</w:t>
            </w:r>
          </w:p>
        </w:tc>
        <w:tc>
          <w:tcPr>
            <w:tcW w:w="900" w:type="dxa"/>
            <w:shd w:val="clear" w:color="auto" w:fill="auto"/>
          </w:tcPr>
          <w:p w:rsidR="007151B4" w:rsidRPr="009E2880" w:rsidRDefault="007151B4" w:rsidP="006747F9">
            <w:pPr>
              <w:autoSpaceDE w:val="0"/>
              <w:autoSpaceDN w:val="0"/>
              <w:adjustRightInd w:val="0"/>
              <w:jc w:val="center"/>
              <w:rPr>
                <w:bCs/>
              </w:rPr>
            </w:pPr>
            <w:r>
              <w:rPr>
                <w:bCs/>
              </w:rPr>
              <w:t>5</w:t>
            </w:r>
          </w:p>
        </w:tc>
        <w:tc>
          <w:tcPr>
            <w:tcW w:w="900" w:type="dxa"/>
            <w:shd w:val="clear" w:color="auto" w:fill="auto"/>
          </w:tcPr>
          <w:p w:rsidR="007151B4" w:rsidRPr="009E2880" w:rsidRDefault="007151B4" w:rsidP="006747F9">
            <w:pPr>
              <w:autoSpaceDE w:val="0"/>
              <w:autoSpaceDN w:val="0"/>
              <w:adjustRightInd w:val="0"/>
              <w:jc w:val="center"/>
              <w:rPr>
                <w:bCs/>
              </w:rPr>
            </w:pPr>
            <w:r>
              <w:rPr>
                <w:bCs/>
              </w:rPr>
              <w:t>5</w:t>
            </w:r>
          </w:p>
        </w:tc>
        <w:tc>
          <w:tcPr>
            <w:tcW w:w="1800" w:type="dxa"/>
            <w:shd w:val="clear" w:color="auto" w:fill="auto"/>
          </w:tcPr>
          <w:p w:rsidR="007151B4" w:rsidRPr="009E2880" w:rsidRDefault="005B328A" w:rsidP="006747F9">
            <w:pPr>
              <w:autoSpaceDE w:val="0"/>
              <w:autoSpaceDN w:val="0"/>
              <w:adjustRightInd w:val="0"/>
              <w:jc w:val="center"/>
              <w:rPr>
                <w:bCs/>
              </w:rPr>
            </w:pPr>
            <w:r>
              <w:rPr>
                <w:bCs/>
              </w:rPr>
              <w:t>40</w:t>
            </w:r>
          </w:p>
        </w:tc>
      </w:tr>
    </w:tbl>
    <w:p w:rsidR="007151B4" w:rsidRDefault="007151B4" w:rsidP="007151B4">
      <w:pPr>
        <w:pStyle w:val="GvdeMetniGirintisi"/>
        <w:ind w:left="0"/>
        <w:rPr>
          <w:sz w:val="22"/>
        </w:rPr>
      </w:pPr>
    </w:p>
    <w:p w:rsidR="007151B4" w:rsidRPr="00E8246C" w:rsidRDefault="007151B4" w:rsidP="007151B4">
      <w:pPr>
        <w:pStyle w:val="GvdeMetniGirintisi"/>
        <w:ind w:left="0"/>
      </w:pPr>
      <w:r>
        <w:rPr>
          <w:sz w:val="22"/>
        </w:rPr>
        <w:tab/>
      </w:r>
      <w:r w:rsidRPr="00E8246C">
        <w:t xml:space="preserve">Bölümler bazında </w:t>
      </w:r>
      <w:r>
        <w:t xml:space="preserve">milli sporcular için ayrılan </w:t>
      </w:r>
      <w:r w:rsidRPr="00E8246C">
        <w:t xml:space="preserve">bayan veya erkek </w:t>
      </w:r>
      <w:r>
        <w:t>kontenjanlarının herhangi bir gurubuna</w:t>
      </w:r>
      <w:r w:rsidRPr="00E8246C">
        <w:t xml:space="preserve"> yeterli sayıda başvurunun olmaması veya sınavlardan yeterli başarının sağlanamaması durumu</w:t>
      </w:r>
      <w:r>
        <w:t xml:space="preserve">nda, eksik kalan erkek veya bayan milli sporcu kontenjanının aynı bölümün öncelikle diğer cinsiyetteki milli sporcularla tamamlanacak, tamamlanmadığı </w:t>
      </w:r>
      <w:proofErr w:type="gramStart"/>
      <w:r>
        <w:t>taktirde</w:t>
      </w:r>
      <w:proofErr w:type="gramEnd"/>
      <w:r>
        <w:t xml:space="preserve"> ise, eksik kalan erkek veya bayan kontenjanlarının hangi cinsiyet eksikse genel sıralamadan o cinsiyetten tamamlanacaktır. </w:t>
      </w:r>
    </w:p>
    <w:p w:rsidR="007151B4" w:rsidRDefault="007151B4" w:rsidP="007151B4">
      <w:pPr>
        <w:pStyle w:val="GvdeMetniGirintisi"/>
        <w:ind w:left="0"/>
        <w:rPr>
          <w:sz w:val="22"/>
        </w:rPr>
      </w:pPr>
    </w:p>
    <w:p w:rsidR="007151B4" w:rsidRPr="00585878" w:rsidRDefault="007151B4" w:rsidP="007151B4">
      <w:pPr>
        <w:pStyle w:val="GvdeMetniGirintisi"/>
        <w:ind w:left="0"/>
        <w:rPr>
          <w:b/>
          <w:bCs/>
          <w:color w:val="0000FF"/>
          <w:szCs w:val="24"/>
          <w:u w:val="single"/>
        </w:rPr>
      </w:pPr>
      <w:r w:rsidRPr="008D228E">
        <w:rPr>
          <w:color w:val="0000FF"/>
          <w:sz w:val="22"/>
        </w:rPr>
        <w:t xml:space="preserve"> </w:t>
      </w:r>
      <w:r>
        <w:rPr>
          <w:b/>
          <w:bCs/>
          <w:color w:val="0000FF"/>
          <w:szCs w:val="24"/>
          <w:u w:val="single"/>
        </w:rPr>
        <w:t>BAŞVURU ŞARTLARI</w:t>
      </w:r>
    </w:p>
    <w:p w:rsidR="007151B4" w:rsidRDefault="007151B4" w:rsidP="007151B4">
      <w:pPr>
        <w:pStyle w:val="GvdeMetniGirintisi"/>
        <w:ind w:left="0"/>
        <w:rPr>
          <w:b/>
          <w:bCs/>
          <w:sz w:val="22"/>
          <w:u w:val="single"/>
        </w:rPr>
      </w:pPr>
    </w:p>
    <w:p w:rsidR="007151B4" w:rsidRPr="005B328A" w:rsidRDefault="007151B4" w:rsidP="00A947C0">
      <w:pPr>
        <w:pStyle w:val="ListeParagraf"/>
        <w:numPr>
          <w:ilvl w:val="1"/>
          <w:numId w:val="3"/>
        </w:numPr>
        <w:jc w:val="both"/>
        <w:rPr>
          <w:color w:val="111111"/>
        </w:rPr>
      </w:pPr>
      <w:proofErr w:type="spellStart"/>
      <w:r w:rsidRPr="005B328A">
        <w:rPr>
          <w:color w:val="111111"/>
        </w:rPr>
        <w:t>T.C.Vatandaşı</w:t>
      </w:r>
      <w:proofErr w:type="spellEnd"/>
      <w:r w:rsidRPr="005B328A">
        <w:rPr>
          <w:color w:val="111111"/>
        </w:rPr>
        <w:t xml:space="preserve"> olmak</w:t>
      </w:r>
    </w:p>
    <w:p w:rsidR="007151B4" w:rsidRPr="005B328A" w:rsidRDefault="007151B4" w:rsidP="00A947C0">
      <w:pPr>
        <w:pStyle w:val="ListeParagraf"/>
        <w:numPr>
          <w:ilvl w:val="1"/>
          <w:numId w:val="3"/>
        </w:numPr>
        <w:jc w:val="both"/>
        <w:rPr>
          <w:color w:val="111111"/>
        </w:rPr>
      </w:pPr>
      <w:r w:rsidRPr="005B328A">
        <w:rPr>
          <w:color w:val="111111"/>
        </w:rPr>
        <w:t>Herhangi bir fiziksel engelinin bulunmaması</w:t>
      </w:r>
    </w:p>
    <w:p w:rsidR="005B328A" w:rsidRPr="005B328A" w:rsidRDefault="005B328A" w:rsidP="00A947C0">
      <w:pPr>
        <w:ind w:left="708" w:firstLine="372"/>
        <w:jc w:val="both"/>
        <w:rPr>
          <w:color w:val="111111"/>
        </w:rPr>
      </w:pPr>
      <w:r>
        <w:rPr>
          <w:color w:val="111111"/>
        </w:rPr>
        <w:t xml:space="preserve">c.   </w:t>
      </w:r>
      <w:r w:rsidRPr="005B328A">
        <w:rPr>
          <w:color w:val="111111"/>
        </w:rPr>
        <w:t xml:space="preserve">2020 YKS sınavı TYT </w:t>
      </w:r>
      <w:proofErr w:type="gramStart"/>
      <w:r w:rsidRPr="005B328A">
        <w:rPr>
          <w:color w:val="111111"/>
        </w:rPr>
        <w:t>puanından  Başvuru</w:t>
      </w:r>
      <w:proofErr w:type="gramEnd"/>
      <w:r w:rsidRPr="005B328A">
        <w:rPr>
          <w:color w:val="111111"/>
        </w:rPr>
        <w:t xml:space="preserve"> puanı, Milli sporcular, Spor Lisesi ve diğer alan, kol bölüm çıkışlıları için 150,000 puan almış olmak</w:t>
      </w:r>
      <w:r w:rsidRPr="005B328A">
        <w:rPr>
          <w:b/>
          <w:color w:val="111111"/>
        </w:rPr>
        <w:t>;( Beden Eğitimi ve Spor Öğretmenliği Bölümü için 800.000 başarı sırasına sahip olmaları gerekmektedir) ( Adaylardan istenen puanlar Ortaöğretim puanı katılmamış ham puanlardır</w:t>
      </w:r>
    </w:p>
    <w:p w:rsidR="007151B4" w:rsidRPr="009560D9" w:rsidRDefault="005B328A" w:rsidP="00A947C0">
      <w:pPr>
        <w:ind w:left="540" w:firstLine="708"/>
        <w:jc w:val="both"/>
        <w:rPr>
          <w:b/>
        </w:rPr>
      </w:pPr>
      <w:proofErr w:type="gramStart"/>
      <w:r>
        <w:t>d</w:t>
      </w:r>
      <w:proofErr w:type="gramEnd"/>
      <w:r>
        <w:t xml:space="preserve">. </w:t>
      </w:r>
      <w:r w:rsidR="007151B4" w:rsidRPr="00EE0FE3">
        <w:t>Milli Sporcular için ayrılmış kontenjanlara müracaat edeceklerin</w:t>
      </w:r>
      <w:r w:rsidR="007151B4">
        <w:t>,</w:t>
      </w:r>
      <w:r w:rsidR="007151B4" w:rsidRPr="00EE0FE3">
        <w:t xml:space="preserve"> milli takımlardan herhangi birinde sporcu olarak görev almış olmaları ve bunu Gençlik ve Spor Genel Müdürlüğünden veya ilgili federasyondan alacakları</w:t>
      </w:r>
      <w:r w:rsidR="007151B4">
        <w:t xml:space="preserve"> Beden Eğitimi ve Spor Öğretmenliği Bölümü için en az (B) sınıfı, Antrenörlük Eğitimi ve Spor Yöneticiliği (Birinci ve İkinci Öğretim) Bölümleri içinde </w:t>
      </w:r>
      <w:r w:rsidR="007151B4" w:rsidRPr="00EE0FE3">
        <w:t>en az (C) sınıfı milli sporcu belgesi ile kanıtlama şartı aranacaktır.</w:t>
      </w:r>
      <w:r w:rsidR="00A947C0">
        <w:t xml:space="preserve"> </w:t>
      </w:r>
      <w:bookmarkStart w:id="0" w:name="_GoBack"/>
      <w:r w:rsidR="00A947C0" w:rsidRPr="009560D9">
        <w:rPr>
          <w:b/>
        </w:rPr>
        <w:t xml:space="preserve">( Beden Eğitimi ve Spor Öğretmenliği bölümüne başvuracak Milli sporculardan </w:t>
      </w:r>
      <w:r w:rsidR="009560D9" w:rsidRPr="009560D9">
        <w:rPr>
          <w:b/>
        </w:rPr>
        <w:t>800.000 başarı puanına sahip olmaları gerekmektedir)</w:t>
      </w:r>
    </w:p>
    <w:bookmarkEnd w:id="0"/>
    <w:p w:rsidR="007151B4" w:rsidRPr="00EE0FE3" w:rsidRDefault="005B328A" w:rsidP="00A947C0">
      <w:pPr>
        <w:pStyle w:val="ListeParagraf"/>
        <w:numPr>
          <w:ilvl w:val="0"/>
          <w:numId w:val="5"/>
        </w:numPr>
        <w:jc w:val="both"/>
      </w:pPr>
      <w:r>
        <w:t xml:space="preserve"> </w:t>
      </w:r>
      <w:r w:rsidR="007151B4" w:rsidRPr="00EE0FE3">
        <w:t xml:space="preserve">Milli Sporcu kontenjanına başvuruda bulunan adaylar </w:t>
      </w:r>
      <w:proofErr w:type="gramStart"/>
      <w:r w:rsidR="007151B4" w:rsidRPr="00EE0FE3">
        <w:t>dahil</w:t>
      </w:r>
      <w:proofErr w:type="gramEnd"/>
      <w:r w:rsidR="007151B4" w:rsidRPr="00EE0FE3">
        <w:t xml:space="preserve"> tüm adaylarda yaş sınırı aranmaz.</w:t>
      </w:r>
    </w:p>
    <w:p w:rsidR="007151B4" w:rsidRPr="005B328A" w:rsidRDefault="007151B4" w:rsidP="00A947C0">
      <w:pPr>
        <w:pStyle w:val="ListeParagraf"/>
        <w:numPr>
          <w:ilvl w:val="0"/>
          <w:numId w:val="5"/>
        </w:numPr>
        <w:jc w:val="both"/>
        <w:rPr>
          <w:sz w:val="22"/>
          <w:szCs w:val="22"/>
        </w:rPr>
      </w:pPr>
      <w:r w:rsidRPr="005B328A">
        <w:rPr>
          <w:sz w:val="22"/>
          <w:szCs w:val="22"/>
        </w:rPr>
        <w:t>K.K.T.C. ve Yabancı uyruklu adayların Milli Sporcu Belgeleri geçerli sayılmayacaktır.</w:t>
      </w:r>
    </w:p>
    <w:p w:rsidR="007151B4" w:rsidRDefault="007151B4" w:rsidP="007151B4">
      <w:pPr>
        <w:pStyle w:val="GvdeMetniGirintisi"/>
        <w:ind w:left="540" w:hanging="360"/>
        <w:rPr>
          <w:sz w:val="22"/>
        </w:rPr>
      </w:pPr>
    </w:p>
    <w:p w:rsidR="007151B4" w:rsidRPr="00585878" w:rsidRDefault="007151B4" w:rsidP="007151B4">
      <w:pPr>
        <w:pStyle w:val="GvdeMetniGirintisi"/>
        <w:ind w:left="0"/>
        <w:rPr>
          <w:b/>
          <w:bCs/>
          <w:color w:val="0000FF"/>
          <w:szCs w:val="24"/>
          <w:u w:val="single"/>
        </w:rPr>
      </w:pPr>
      <w:r w:rsidRPr="00585878">
        <w:rPr>
          <w:szCs w:val="24"/>
        </w:rPr>
        <w:t xml:space="preserve"> </w:t>
      </w:r>
      <w:r w:rsidRPr="00585878">
        <w:rPr>
          <w:b/>
          <w:bCs/>
          <w:color w:val="0000FF"/>
          <w:szCs w:val="24"/>
          <w:u w:val="single"/>
        </w:rPr>
        <w:t>ÖN KAYIT, SINAV YERİ VE TARİHİ</w:t>
      </w:r>
    </w:p>
    <w:p w:rsidR="007151B4" w:rsidRPr="008D228E" w:rsidRDefault="007151B4" w:rsidP="007151B4">
      <w:pPr>
        <w:pStyle w:val="GvdeMetniGirintisi"/>
        <w:ind w:left="0"/>
        <w:rPr>
          <w:b/>
          <w:bCs/>
          <w:color w:val="0000FF"/>
          <w:sz w:val="22"/>
          <w:u w:val="single"/>
        </w:rPr>
      </w:pPr>
    </w:p>
    <w:p w:rsidR="007151B4" w:rsidRDefault="007151B4" w:rsidP="007151B4">
      <w:pPr>
        <w:pStyle w:val="GvdeMetniGirintisi"/>
        <w:numPr>
          <w:ilvl w:val="0"/>
          <w:numId w:val="1"/>
        </w:numPr>
        <w:tabs>
          <w:tab w:val="clear" w:pos="750"/>
          <w:tab w:val="num" w:pos="360"/>
        </w:tabs>
        <w:ind w:left="720" w:hanging="720"/>
        <w:rPr>
          <w:b/>
          <w:bCs/>
          <w:color w:val="3366FF"/>
          <w:sz w:val="22"/>
        </w:rPr>
      </w:pPr>
      <w:r w:rsidRPr="008D228E">
        <w:rPr>
          <w:b/>
          <w:bCs/>
          <w:color w:val="3366FF"/>
          <w:sz w:val="22"/>
        </w:rPr>
        <w:t>Ön Kayıt Tarihleri</w:t>
      </w:r>
      <w:r>
        <w:rPr>
          <w:b/>
          <w:bCs/>
          <w:color w:val="3366FF"/>
          <w:sz w:val="22"/>
        </w:rPr>
        <w:tab/>
      </w:r>
    </w:p>
    <w:p w:rsidR="007151B4" w:rsidRDefault="007151B4" w:rsidP="007151B4">
      <w:pPr>
        <w:pStyle w:val="GvdeMetniGirintisi"/>
        <w:rPr>
          <w:b/>
          <w:bCs/>
          <w:color w:val="3366FF"/>
          <w:sz w:val="22"/>
        </w:rPr>
      </w:pPr>
      <w:r w:rsidRPr="00AA21BA">
        <w:rPr>
          <w:b/>
          <w:bCs/>
          <w:sz w:val="22"/>
        </w:rPr>
        <w:t>Online Kayıt Başvuru Formu için</w:t>
      </w:r>
      <w:r>
        <w:rPr>
          <w:b/>
          <w:bCs/>
          <w:color w:val="3366FF"/>
          <w:sz w:val="22"/>
        </w:rPr>
        <w:t xml:space="preserve"> tıklayınız</w:t>
      </w:r>
    </w:p>
    <w:p w:rsidR="007151B4" w:rsidRPr="00AA21BA" w:rsidRDefault="007151B4" w:rsidP="007151B4">
      <w:pPr>
        <w:pStyle w:val="GvdeMetniGirintisi"/>
        <w:ind w:left="0" w:firstLine="360"/>
        <w:rPr>
          <w:rFonts w:ascii="Arial" w:hAnsi="Arial" w:cs="Arial"/>
          <w:bCs/>
          <w:sz w:val="18"/>
          <w:szCs w:val="18"/>
        </w:rPr>
      </w:pPr>
      <w:r w:rsidRPr="00AA21BA">
        <w:rPr>
          <w:bCs/>
          <w:szCs w:val="24"/>
        </w:rPr>
        <w:t>Ön kayıt</w:t>
      </w:r>
      <w:r>
        <w:rPr>
          <w:bCs/>
          <w:szCs w:val="24"/>
        </w:rPr>
        <w:t xml:space="preserve">lar adayın kendisi tarafından </w:t>
      </w:r>
      <w:r w:rsidR="005B328A">
        <w:rPr>
          <w:b/>
          <w:bCs/>
          <w:szCs w:val="24"/>
        </w:rPr>
        <w:t>14 – 21 Ağustos 2020</w:t>
      </w:r>
      <w:r w:rsidRPr="00AA21BA">
        <w:rPr>
          <w:bCs/>
          <w:szCs w:val="24"/>
        </w:rPr>
        <w:t xml:space="preserve"> tarihleri arasında internet üzerinden </w:t>
      </w:r>
      <w:proofErr w:type="gramStart"/>
      <w:r w:rsidRPr="00AA21BA">
        <w:rPr>
          <w:bCs/>
          <w:szCs w:val="24"/>
        </w:rPr>
        <w:t>online</w:t>
      </w:r>
      <w:proofErr w:type="gramEnd"/>
      <w:r w:rsidRPr="00AA21BA">
        <w:rPr>
          <w:bCs/>
          <w:szCs w:val="24"/>
        </w:rPr>
        <w:t xml:space="preserve"> yapılacaktır.</w:t>
      </w:r>
      <w:r w:rsidR="00A947C0">
        <w:rPr>
          <w:bCs/>
          <w:szCs w:val="24"/>
        </w:rPr>
        <w:t xml:space="preserve"> Öğrenciler sınav giriş belgesini fotoğraflı olarak internet üzerinden Web sayfasından alacaklar.( Fotoğraf sisteme öğrenci tarafından yüklenecektir.)</w:t>
      </w:r>
      <w:r w:rsidRPr="00AA21BA">
        <w:rPr>
          <w:rFonts w:ascii="Arial" w:hAnsi="Arial" w:cs="Arial"/>
          <w:bCs/>
          <w:sz w:val="18"/>
          <w:szCs w:val="18"/>
        </w:rPr>
        <w:t xml:space="preserve"> </w:t>
      </w:r>
    </w:p>
    <w:p w:rsidR="007151B4" w:rsidRPr="00AA21BA" w:rsidRDefault="007151B4" w:rsidP="007151B4">
      <w:pPr>
        <w:pStyle w:val="GvdeMetniGirintisi"/>
        <w:ind w:left="0" w:firstLine="360"/>
        <w:rPr>
          <w:bCs/>
          <w:szCs w:val="24"/>
        </w:rPr>
      </w:pPr>
      <w:proofErr w:type="gramStart"/>
      <w:r w:rsidRPr="00AA21BA">
        <w:rPr>
          <w:bCs/>
          <w:szCs w:val="24"/>
        </w:rPr>
        <w:t>Web üzerinden başvurusu tamamlayan adaylar kayıt sonunda verilen, kendileri</w:t>
      </w:r>
      <w:r w:rsidR="00A947C0">
        <w:rPr>
          <w:bCs/>
          <w:szCs w:val="24"/>
        </w:rPr>
        <w:t>ne ait imzalı başvuru formunu ve</w:t>
      </w:r>
      <w:r>
        <w:rPr>
          <w:bCs/>
          <w:szCs w:val="24"/>
        </w:rPr>
        <w:t xml:space="preserve"> ekinde istenen tü</w:t>
      </w:r>
      <w:r w:rsidR="005B328A">
        <w:rPr>
          <w:bCs/>
          <w:szCs w:val="24"/>
        </w:rPr>
        <w:t>m belgeleri 21</w:t>
      </w:r>
      <w:r>
        <w:rPr>
          <w:bCs/>
          <w:szCs w:val="24"/>
        </w:rPr>
        <w:t xml:space="preserve"> Ağustos</w:t>
      </w:r>
      <w:r w:rsidRPr="00AA21BA">
        <w:rPr>
          <w:bCs/>
          <w:szCs w:val="24"/>
        </w:rPr>
        <w:t xml:space="preserve"> 201</w:t>
      </w:r>
      <w:r w:rsidR="0077380B">
        <w:rPr>
          <w:bCs/>
          <w:szCs w:val="24"/>
        </w:rPr>
        <w:t>8</w:t>
      </w:r>
      <w:r w:rsidRPr="00AA21BA">
        <w:rPr>
          <w:bCs/>
          <w:szCs w:val="24"/>
        </w:rPr>
        <w:t xml:space="preserve"> </w:t>
      </w:r>
      <w:r w:rsidR="005B328A">
        <w:rPr>
          <w:bCs/>
          <w:szCs w:val="24"/>
        </w:rPr>
        <w:t>cuma</w:t>
      </w:r>
      <w:r w:rsidRPr="00AA21BA">
        <w:rPr>
          <w:bCs/>
          <w:szCs w:val="24"/>
        </w:rPr>
        <w:t xml:space="preserve"> günü mesai bitimine kadar Sarıkamış Beden Eğitimi ve Spor Yüksekokulu Müdürlüğü Sarıkamış/KARS adresine elden, iadeli taahhütlü posta ya da kargo ile (Posta ve kargo masrafı adaya aittir) ulaştırmak zorundadır. </w:t>
      </w:r>
      <w:proofErr w:type="gramEnd"/>
    </w:p>
    <w:p w:rsidR="007151B4" w:rsidRPr="00857979" w:rsidRDefault="007151B4" w:rsidP="007151B4">
      <w:pPr>
        <w:pStyle w:val="GvdeMetniGirintisi"/>
        <w:ind w:left="750"/>
        <w:rPr>
          <w:b/>
          <w:bCs/>
          <w:color w:val="3366FF"/>
          <w:sz w:val="22"/>
        </w:rPr>
      </w:pPr>
    </w:p>
    <w:p w:rsidR="007151B4" w:rsidRDefault="007151B4" w:rsidP="007151B4">
      <w:pPr>
        <w:pStyle w:val="GvdeMetniGirintisi"/>
        <w:numPr>
          <w:ilvl w:val="0"/>
          <w:numId w:val="1"/>
        </w:numPr>
        <w:tabs>
          <w:tab w:val="clear" w:pos="750"/>
          <w:tab w:val="left" w:pos="360"/>
        </w:tabs>
        <w:ind w:hanging="750"/>
        <w:rPr>
          <w:b/>
          <w:bCs/>
          <w:color w:val="3366FF"/>
          <w:sz w:val="22"/>
        </w:rPr>
      </w:pPr>
      <w:r>
        <w:rPr>
          <w:b/>
          <w:bCs/>
          <w:color w:val="3366FF"/>
          <w:sz w:val="22"/>
        </w:rPr>
        <w:lastRenderedPageBreak/>
        <w:t>Özel Yetenek Sınav Tarihi</w:t>
      </w:r>
      <w:r>
        <w:rPr>
          <w:b/>
          <w:bCs/>
          <w:color w:val="3366FF"/>
          <w:sz w:val="22"/>
        </w:rPr>
        <w:tab/>
      </w:r>
      <w:r>
        <w:rPr>
          <w:b/>
          <w:bCs/>
          <w:color w:val="3366FF"/>
          <w:sz w:val="22"/>
        </w:rPr>
        <w:tab/>
      </w:r>
    </w:p>
    <w:p w:rsidR="007151B4" w:rsidRPr="00857979" w:rsidRDefault="007151B4" w:rsidP="007151B4">
      <w:pPr>
        <w:pStyle w:val="GvdeMetniGirintisi"/>
        <w:tabs>
          <w:tab w:val="left" w:pos="360"/>
        </w:tabs>
        <w:rPr>
          <w:b/>
          <w:bCs/>
          <w:color w:val="3366FF"/>
          <w:sz w:val="22"/>
        </w:rPr>
      </w:pPr>
      <w:r>
        <w:rPr>
          <w:bCs/>
          <w:sz w:val="22"/>
        </w:rPr>
        <w:t xml:space="preserve">Özel Yetenek Sınavı </w:t>
      </w:r>
      <w:r w:rsidR="005B328A">
        <w:rPr>
          <w:b/>
          <w:bCs/>
          <w:sz w:val="22"/>
        </w:rPr>
        <w:t>1</w:t>
      </w:r>
      <w:r w:rsidRPr="00E443B9">
        <w:rPr>
          <w:b/>
          <w:bCs/>
          <w:sz w:val="22"/>
        </w:rPr>
        <w:t xml:space="preserve"> </w:t>
      </w:r>
      <w:r w:rsidR="005B328A">
        <w:rPr>
          <w:b/>
          <w:bCs/>
          <w:sz w:val="22"/>
        </w:rPr>
        <w:t>Eylül</w:t>
      </w:r>
      <w:r>
        <w:rPr>
          <w:b/>
          <w:bCs/>
          <w:sz w:val="22"/>
        </w:rPr>
        <w:t xml:space="preserve"> </w:t>
      </w:r>
      <w:r w:rsidRPr="00E443B9">
        <w:rPr>
          <w:b/>
          <w:bCs/>
          <w:sz w:val="22"/>
        </w:rPr>
        <w:t>20</w:t>
      </w:r>
      <w:r w:rsidR="005B328A">
        <w:rPr>
          <w:b/>
          <w:bCs/>
          <w:sz w:val="22"/>
        </w:rPr>
        <w:t>20</w:t>
      </w:r>
      <w:r>
        <w:rPr>
          <w:bCs/>
          <w:sz w:val="22"/>
        </w:rPr>
        <w:t xml:space="preserve"> tarihinde başlayacaktır.</w:t>
      </w:r>
    </w:p>
    <w:p w:rsidR="007151B4" w:rsidRDefault="007151B4" w:rsidP="007151B4">
      <w:pPr>
        <w:pStyle w:val="GvdeMetniGirintisi"/>
        <w:numPr>
          <w:ilvl w:val="0"/>
          <w:numId w:val="1"/>
        </w:numPr>
        <w:tabs>
          <w:tab w:val="clear" w:pos="750"/>
          <w:tab w:val="left" w:pos="360"/>
          <w:tab w:val="num" w:pos="720"/>
        </w:tabs>
        <w:ind w:hanging="750"/>
        <w:rPr>
          <w:b/>
          <w:bCs/>
          <w:color w:val="3366FF"/>
          <w:sz w:val="22"/>
        </w:rPr>
      </w:pPr>
      <w:r>
        <w:rPr>
          <w:b/>
          <w:bCs/>
          <w:color w:val="3366FF"/>
          <w:sz w:val="22"/>
        </w:rPr>
        <w:t>Özel Yetenek Sınav Yeri</w:t>
      </w:r>
      <w:r>
        <w:rPr>
          <w:b/>
          <w:bCs/>
          <w:color w:val="3366FF"/>
          <w:sz w:val="22"/>
        </w:rPr>
        <w:tab/>
      </w:r>
      <w:r>
        <w:rPr>
          <w:b/>
          <w:bCs/>
          <w:color w:val="3366FF"/>
          <w:sz w:val="22"/>
        </w:rPr>
        <w:tab/>
      </w:r>
    </w:p>
    <w:p w:rsidR="007151B4" w:rsidRPr="0043453E" w:rsidRDefault="007151B4" w:rsidP="007151B4">
      <w:pPr>
        <w:tabs>
          <w:tab w:val="left" w:pos="1260"/>
          <w:tab w:val="left" w:pos="1620"/>
        </w:tabs>
        <w:ind w:left="390"/>
        <w:jc w:val="both"/>
      </w:pPr>
      <w:r w:rsidRPr="0043453E">
        <w:t>Özel Yetenek Sınavı Kafkas Üniversitesi Sarıkamış Beden Eğitimi ve Spor Yüksekokulunun Kapalı Spor Salonunda</w:t>
      </w:r>
      <w:r>
        <w:t xml:space="preserve"> sınav süresince hafta sonları da </w:t>
      </w:r>
      <w:proofErr w:type="gramStart"/>
      <w:r>
        <w:t>dahil</w:t>
      </w:r>
      <w:proofErr w:type="gramEnd"/>
      <w:r>
        <w:t xml:space="preserve"> olmak üzere </w:t>
      </w:r>
      <w:r w:rsidRPr="009932F1">
        <w:rPr>
          <w:b/>
        </w:rPr>
        <w:t>08.00 – 17.00</w:t>
      </w:r>
      <w:r>
        <w:t xml:space="preserve"> saatleri arasında </w:t>
      </w:r>
      <w:r w:rsidRPr="0043453E">
        <w:t>yapılacaktır.</w:t>
      </w:r>
    </w:p>
    <w:p w:rsidR="007151B4" w:rsidRPr="008D228E" w:rsidRDefault="007151B4" w:rsidP="007151B4">
      <w:pPr>
        <w:pStyle w:val="GvdeMetniGirintisi"/>
        <w:rPr>
          <w:b/>
          <w:bCs/>
          <w:color w:val="3366FF"/>
          <w:sz w:val="22"/>
        </w:rPr>
      </w:pPr>
    </w:p>
    <w:p w:rsidR="007151B4" w:rsidRDefault="007151B4" w:rsidP="007151B4">
      <w:pPr>
        <w:pStyle w:val="GvdeMetniGirintisi"/>
        <w:tabs>
          <w:tab w:val="num" w:pos="720"/>
        </w:tabs>
        <w:ind w:left="390" w:hanging="360"/>
        <w:rPr>
          <w:b/>
          <w:bCs/>
          <w:color w:val="3366FF"/>
          <w:sz w:val="22"/>
        </w:rPr>
      </w:pPr>
      <w:r>
        <w:rPr>
          <w:b/>
          <w:bCs/>
          <w:color w:val="3366FF"/>
          <w:sz w:val="22"/>
        </w:rPr>
        <w:tab/>
      </w:r>
    </w:p>
    <w:p w:rsidR="007151B4" w:rsidRDefault="007151B4" w:rsidP="007151B4">
      <w:pPr>
        <w:pStyle w:val="GvdeMetniGirintisi"/>
        <w:tabs>
          <w:tab w:val="num" w:pos="720"/>
        </w:tabs>
        <w:ind w:left="390" w:hanging="360"/>
        <w:rPr>
          <w:bCs/>
          <w:sz w:val="22"/>
        </w:rPr>
      </w:pPr>
      <w:r>
        <w:rPr>
          <w:b/>
          <w:bCs/>
          <w:color w:val="3366FF"/>
          <w:sz w:val="22"/>
        </w:rPr>
        <w:tab/>
      </w:r>
    </w:p>
    <w:p w:rsidR="007151B4" w:rsidRDefault="007151B4" w:rsidP="007151B4">
      <w:pPr>
        <w:pStyle w:val="GvdeMetniGirintisi"/>
        <w:tabs>
          <w:tab w:val="num" w:pos="720"/>
        </w:tabs>
        <w:ind w:left="390" w:hanging="360"/>
        <w:rPr>
          <w:bCs/>
          <w:sz w:val="22"/>
        </w:rPr>
      </w:pPr>
      <w:r w:rsidRPr="00585878">
        <w:rPr>
          <w:b/>
          <w:bCs/>
          <w:color w:val="0000FF"/>
          <w:szCs w:val="24"/>
          <w:u w:val="single"/>
        </w:rPr>
        <w:t xml:space="preserve">ÖN </w:t>
      </w:r>
      <w:r>
        <w:rPr>
          <w:b/>
          <w:bCs/>
          <w:color w:val="0000FF"/>
          <w:szCs w:val="24"/>
          <w:u w:val="single"/>
        </w:rPr>
        <w:t>BAŞVURU İÇİN GEREKLİ BELGELER</w:t>
      </w:r>
    </w:p>
    <w:p w:rsidR="007151B4" w:rsidRPr="002058CA" w:rsidRDefault="007151B4" w:rsidP="007151B4">
      <w:pPr>
        <w:numPr>
          <w:ilvl w:val="0"/>
          <w:numId w:val="2"/>
        </w:numPr>
        <w:jc w:val="both"/>
        <w:rPr>
          <w:sz w:val="22"/>
        </w:rPr>
      </w:pPr>
      <w:r>
        <w:t>Ön Kayıt Başvuru Formu, (Yalnızca Online başvuru sırasında internet üzerinden temin edilebilir)</w:t>
      </w:r>
    </w:p>
    <w:p w:rsidR="007151B4" w:rsidRPr="002058CA" w:rsidRDefault="007151B4" w:rsidP="007151B4">
      <w:pPr>
        <w:numPr>
          <w:ilvl w:val="0"/>
          <w:numId w:val="2"/>
        </w:numPr>
        <w:jc w:val="both"/>
        <w:rPr>
          <w:sz w:val="22"/>
        </w:rPr>
      </w:pPr>
      <w:r>
        <w:t>Ada</w:t>
      </w:r>
      <w:r w:rsidR="00A947C0">
        <w:rPr>
          <w:sz w:val="22"/>
        </w:rPr>
        <w:t>yın 2020 TYT</w:t>
      </w:r>
      <w:r w:rsidRPr="002058CA">
        <w:rPr>
          <w:sz w:val="22"/>
        </w:rPr>
        <w:t xml:space="preserve"> Sınav Sonuç Belgesinin internet çıktısı</w:t>
      </w:r>
    </w:p>
    <w:p w:rsidR="007151B4" w:rsidRPr="002D2170" w:rsidRDefault="007151B4" w:rsidP="007151B4">
      <w:pPr>
        <w:numPr>
          <w:ilvl w:val="0"/>
          <w:numId w:val="2"/>
        </w:numPr>
        <w:jc w:val="both"/>
        <w:rPr>
          <w:sz w:val="22"/>
        </w:rPr>
      </w:pPr>
      <w:r w:rsidRPr="002058CA">
        <w:t xml:space="preserve">Sağlık Raporu,  (Bu rapor resmi sağlık kuruluşlarından alınacak ve    </w:t>
      </w:r>
      <w:r w:rsidRPr="002058CA">
        <w:rPr>
          <w:b/>
        </w:rPr>
        <w:t xml:space="preserve">“ Beden Eğitimi ve </w:t>
      </w:r>
      <w:proofErr w:type="gramStart"/>
      <w:r w:rsidRPr="002058CA">
        <w:rPr>
          <w:b/>
        </w:rPr>
        <w:t>Spor   Yüksekokulu</w:t>
      </w:r>
      <w:proofErr w:type="gramEnd"/>
      <w:r w:rsidRPr="002058CA">
        <w:rPr>
          <w:b/>
        </w:rPr>
        <w:t xml:space="preserve">’ </w:t>
      </w:r>
      <w:proofErr w:type="spellStart"/>
      <w:r w:rsidRPr="002058CA">
        <w:rPr>
          <w:b/>
        </w:rPr>
        <w:t>nun</w:t>
      </w:r>
      <w:proofErr w:type="spellEnd"/>
      <w:r w:rsidRPr="002058CA">
        <w:rPr>
          <w:b/>
        </w:rPr>
        <w:t xml:space="preserve">    Uygulamalı  Özel  Yetenek  Sınavına  Girmesinde  sağlık  yönünden bir sakınca bulunmamaktadır” </w:t>
      </w:r>
      <w:r w:rsidRPr="002058CA">
        <w:t>ifadesini içerecektir)</w:t>
      </w:r>
    </w:p>
    <w:p w:rsidR="007151B4" w:rsidRPr="0077380B" w:rsidRDefault="007151B4" w:rsidP="007151B4">
      <w:pPr>
        <w:numPr>
          <w:ilvl w:val="0"/>
          <w:numId w:val="2"/>
        </w:numPr>
        <w:jc w:val="both"/>
      </w:pPr>
      <w:r w:rsidRPr="0077380B">
        <w:t xml:space="preserve">Üç adet vesikalık fotoğraf </w:t>
      </w:r>
      <w:proofErr w:type="gramStart"/>
      <w:r w:rsidRPr="0077380B">
        <w:t>(</w:t>
      </w:r>
      <w:proofErr w:type="gramEnd"/>
      <w:r w:rsidRPr="0077380B">
        <w:t>4,5 x 6 cm ebadında, Kılıf Kıyafet Yönetmeliğine uygun olarak son altı ay içerisinde cepheden çekilmiş olacaktır. )</w:t>
      </w:r>
    </w:p>
    <w:p w:rsidR="007151B4" w:rsidRPr="0077380B" w:rsidRDefault="007151B4" w:rsidP="007151B4">
      <w:pPr>
        <w:numPr>
          <w:ilvl w:val="0"/>
          <w:numId w:val="2"/>
        </w:numPr>
        <w:jc w:val="both"/>
        <w:rPr>
          <w:sz w:val="22"/>
        </w:rPr>
      </w:pPr>
      <w:r w:rsidRPr="0077380B">
        <w:rPr>
          <w:sz w:val="22"/>
        </w:rPr>
        <w:t>Öğrenim durumunu gösterir belge (Onaylı lise diploması fotokopisi, lise çıkış belgesi veya liseden mezun olacağı tarihi, alanı, bölümü ve kolu gösterir resmi yazı)</w:t>
      </w:r>
    </w:p>
    <w:p w:rsidR="007151B4" w:rsidRPr="0077380B" w:rsidRDefault="007151B4" w:rsidP="007151B4">
      <w:pPr>
        <w:numPr>
          <w:ilvl w:val="0"/>
          <w:numId w:val="2"/>
        </w:numPr>
        <w:jc w:val="both"/>
        <w:rPr>
          <w:sz w:val="22"/>
        </w:rPr>
      </w:pPr>
      <w:r w:rsidRPr="0077380B">
        <w:rPr>
          <w:sz w:val="22"/>
        </w:rPr>
        <w:t>T.C. kimlik numarası olan fotoğraflı nüfus cüzdanının bir adet iki yüzü de aynı sayfaya çekilmiş fotokopisi</w:t>
      </w:r>
    </w:p>
    <w:p w:rsidR="007151B4" w:rsidRPr="0077380B" w:rsidRDefault="007151B4" w:rsidP="007151B4">
      <w:pPr>
        <w:numPr>
          <w:ilvl w:val="0"/>
          <w:numId w:val="2"/>
        </w:numPr>
        <w:jc w:val="both"/>
        <w:rPr>
          <w:sz w:val="22"/>
        </w:rPr>
      </w:pPr>
      <w:r w:rsidRPr="0077380B">
        <w:rPr>
          <w:sz w:val="22"/>
        </w:rPr>
        <w:t>Sınava Müracaat edecek tüm Milli Sporcular için Milli Sporcu olduklarını gösterir Milli Sporcu Belgesi (Gençlik ve Spor Genel Müdürlüğünden veya İ</w:t>
      </w:r>
      <w:r w:rsidR="00A947C0">
        <w:rPr>
          <w:sz w:val="22"/>
        </w:rPr>
        <w:t>lgili Federasyondan alınmış 2020</w:t>
      </w:r>
      <w:r w:rsidRPr="0077380B">
        <w:rPr>
          <w:sz w:val="22"/>
        </w:rPr>
        <w:t xml:space="preserve"> yılı içinde onaylatılmış belgeler kabul edilir.) </w:t>
      </w:r>
    </w:p>
    <w:p w:rsidR="007151B4" w:rsidRDefault="007151B4" w:rsidP="007151B4">
      <w:pPr>
        <w:numPr>
          <w:ilvl w:val="0"/>
          <w:numId w:val="2"/>
        </w:numPr>
        <w:jc w:val="both"/>
        <w:rPr>
          <w:sz w:val="22"/>
          <w:lang w:val="de-DE"/>
        </w:rPr>
      </w:pPr>
      <w:proofErr w:type="spellStart"/>
      <w:r>
        <w:rPr>
          <w:sz w:val="22"/>
          <w:lang w:val="de-DE"/>
        </w:rPr>
        <w:t>Evrakların</w:t>
      </w:r>
      <w:proofErr w:type="spellEnd"/>
      <w:r>
        <w:rPr>
          <w:sz w:val="22"/>
          <w:lang w:val="de-DE"/>
        </w:rPr>
        <w:t xml:space="preserve"> </w:t>
      </w:r>
      <w:proofErr w:type="spellStart"/>
      <w:r>
        <w:rPr>
          <w:sz w:val="22"/>
          <w:lang w:val="de-DE"/>
        </w:rPr>
        <w:t>koyulacağı</w:t>
      </w:r>
      <w:proofErr w:type="spellEnd"/>
      <w:r>
        <w:rPr>
          <w:sz w:val="22"/>
          <w:lang w:val="de-DE"/>
        </w:rPr>
        <w:t xml:space="preserve"> </w:t>
      </w:r>
      <w:proofErr w:type="spellStart"/>
      <w:r>
        <w:rPr>
          <w:sz w:val="22"/>
          <w:lang w:val="de-DE"/>
        </w:rPr>
        <w:t>büyüklükte</w:t>
      </w:r>
      <w:proofErr w:type="spellEnd"/>
      <w:r>
        <w:rPr>
          <w:sz w:val="22"/>
          <w:lang w:val="de-DE"/>
        </w:rPr>
        <w:t xml:space="preserve"> </w:t>
      </w:r>
      <w:proofErr w:type="spellStart"/>
      <w:r>
        <w:rPr>
          <w:sz w:val="22"/>
          <w:lang w:val="de-DE"/>
        </w:rPr>
        <w:t>poşet</w:t>
      </w:r>
      <w:proofErr w:type="spellEnd"/>
      <w:r>
        <w:rPr>
          <w:sz w:val="22"/>
          <w:lang w:val="de-DE"/>
        </w:rPr>
        <w:t xml:space="preserve"> </w:t>
      </w:r>
      <w:proofErr w:type="spellStart"/>
      <w:r>
        <w:rPr>
          <w:sz w:val="22"/>
          <w:lang w:val="de-DE"/>
        </w:rPr>
        <w:t>dosya</w:t>
      </w:r>
      <w:proofErr w:type="spellEnd"/>
      <w:r>
        <w:rPr>
          <w:sz w:val="22"/>
          <w:lang w:val="de-DE"/>
        </w:rPr>
        <w:t xml:space="preserve"> </w:t>
      </w:r>
    </w:p>
    <w:p w:rsidR="007151B4" w:rsidRDefault="007151B4" w:rsidP="007151B4">
      <w:pPr>
        <w:pStyle w:val="GvdeMetni"/>
        <w:jc w:val="left"/>
        <w:rPr>
          <w:sz w:val="22"/>
          <w:u w:val="single"/>
        </w:rPr>
      </w:pPr>
    </w:p>
    <w:p w:rsidR="007151B4" w:rsidRPr="002058CA" w:rsidRDefault="007151B4" w:rsidP="007151B4">
      <w:pPr>
        <w:ind w:firstLine="360"/>
        <w:jc w:val="both"/>
        <w:rPr>
          <w:b/>
        </w:rPr>
      </w:pPr>
      <w:r w:rsidRPr="002058CA">
        <w:rPr>
          <w:b/>
        </w:rPr>
        <w:t xml:space="preserve">Başvuru evrakları tam olmayan veya yanlış beyanda bulunan adayların ön kayıt ve kesin kayıt işlemleri yapılmayacaktır. Sorumluluk tamamen adaylara aittir. İmzasız formlar diğer evraklar tamam olsa bile adayların ön kayıtları yapılmaz.  Kayıt sırasında verilen belgeler ile asılları arasında farklılıklar tespit edilirse tespit edildiği andan itibaren aday hakkında mevcut kanun, yönetmelik ve yönergeler çerçevesinde yasal işlem yapılır.  </w:t>
      </w:r>
    </w:p>
    <w:p w:rsidR="007151B4" w:rsidRDefault="007151B4" w:rsidP="007151B4">
      <w:pPr>
        <w:pStyle w:val="GvdeMetni"/>
        <w:rPr>
          <w:sz w:val="22"/>
        </w:rPr>
      </w:pPr>
      <w:r>
        <w:rPr>
          <w:sz w:val="22"/>
        </w:rPr>
        <w:t xml:space="preserve">  </w:t>
      </w:r>
      <w:r>
        <w:rPr>
          <w:sz w:val="22"/>
        </w:rPr>
        <w:tab/>
      </w:r>
    </w:p>
    <w:p w:rsidR="007151B4" w:rsidRDefault="007151B4" w:rsidP="007151B4">
      <w:pPr>
        <w:pStyle w:val="GvdeMetni2"/>
      </w:pPr>
      <w:r>
        <w:t xml:space="preserve">      </w:t>
      </w:r>
      <w:r>
        <w:tab/>
        <w:t xml:space="preserve">Sınavla ilgili diğer evraklar  </w:t>
      </w:r>
      <w:hyperlink r:id="rId6" w:history="1">
        <w:r w:rsidRPr="00B64D42">
          <w:rPr>
            <w:rStyle w:val="Kpr"/>
            <w:rFonts w:eastAsiaTheme="majorEastAsia"/>
          </w:rPr>
          <w:t>www.kafkas.edu.tr</w:t>
        </w:r>
      </w:hyperlink>
      <w:r>
        <w:t xml:space="preserve">. </w:t>
      </w:r>
      <w:proofErr w:type="gramStart"/>
      <w:r>
        <w:t>internet</w:t>
      </w:r>
      <w:proofErr w:type="gramEnd"/>
      <w:r>
        <w:t xml:space="preserve"> adresinden temin edilecektir (Sınav Kılavuzu vb.) </w:t>
      </w:r>
    </w:p>
    <w:p w:rsidR="007151B4" w:rsidRDefault="007151B4" w:rsidP="007151B4">
      <w:pPr>
        <w:jc w:val="both"/>
        <w:rPr>
          <w:b/>
          <w:bCs/>
          <w:sz w:val="22"/>
        </w:rPr>
      </w:pPr>
      <w:r>
        <w:rPr>
          <w:b/>
          <w:bCs/>
          <w:sz w:val="22"/>
        </w:rPr>
        <w:t xml:space="preserve">     </w:t>
      </w:r>
      <w:r>
        <w:rPr>
          <w:b/>
          <w:bCs/>
          <w:sz w:val="22"/>
        </w:rPr>
        <w:tab/>
        <w:t xml:space="preserve">Sınavla ilgili her türlü bilgi : </w:t>
      </w:r>
      <w:hyperlink r:id="rId7" w:history="1">
        <w:r>
          <w:rPr>
            <w:rStyle w:val="Kpr"/>
            <w:rFonts w:eastAsiaTheme="majorEastAsia"/>
            <w:b/>
            <w:bCs/>
            <w:sz w:val="22"/>
          </w:rPr>
          <w:t>sabesyo@kafkas.edu.tr</w:t>
        </w:r>
      </w:hyperlink>
      <w:r>
        <w:rPr>
          <w:b/>
          <w:bCs/>
          <w:sz w:val="22"/>
        </w:rPr>
        <w:t xml:space="preserve"> e-mail adresinden veya 0(474) 413 52 52 numaralı telefondan alınabilir. </w:t>
      </w:r>
    </w:p>
    <w:p w:rsidR="007151B4" w:rsidRDefault="007151B4" w:rsidP="007151B4">
      <w:pPr>
        <w:jc w:val="both"/>
        <w:rPr>
          <w:b/>
          <w:bCs/>
          <w:sz w:val="22"/>
        </w:rPr>
      </w:pPr>
    </w:p>
    <w:p w:rsidR="007151B4" w:rsidRDefault="007151B4" w:rsidP="007151B4">
      <w:pPr>
        <w:rPr>
          <w:b/>
          <w:sz w:val="22"/>
        </w:rPr>
      </w:pPr>
    </w:p>
    <w:p w:rsidR="007151B4" w:rsidRDefault="007151B4" w:rsidP="007151B4">
      <w:pPr>
        <w:pStyle w:val="GvdeMetni"/>
      </w:pPr>
    </w:p>
    <w:p w:rsidR="007151B4" w:rsidRDefault="007151B4" w:rsidP="007151B4"/>
    <w:p w:rsidR="007151B4" w:rsidRDefault="007151B4" w:rsidP="007151B4"/>
    <w:p w:rsidR="007151B4" w:rsidRDefault="007151B4" w:rsidP="007151B4"/>
    <w:p w:rsidR="007151B4" w:rsidRDefault="007151B4" w:rsidP="007151B4"/>
    <w:p w:rsidR="007151B4" w:rsidRDefault="007151B4" w:rsidP="007151B4">
      <w:r>
        <w:tab/>
      </w:r>
      <w:r>
        <w:tab/>
      </w:r>
      <w:r>
        <w:tab/>
      </w:r>
      <w:r>
        <w:tab/>
      </w:r>
      <w:r>
        <w:tab/>
      </w:r>
      <w:r>
        <w:tab/>
      </w:r>
      <w:r>
        <w:tab/>
      </w:r>
      <w:r>
        <w:tab/>
      </w:r>
    </w:p>
    <w:p w:rsidR="007151B4" w:rsidRDefault="007151B4" w:rsidP="007151B4"/>
    <w:p w:rsidR="007151B4" w:rsidRDefault="007151B4" w:rsidP="007151B4"/>
    <w:p w:rsidR="007151B4" w:rsidRDefault="007151B4" w:rsidP="007151B4"/>
    <w:p w:rsidR="007151B4" w:rsidRDefault="007151B4" w:rsidP="007151B4"/>
    <w:p w:rsidR="007151B4" w:rsidRDefault="007151B4" w:rsidP="007151B4"/>
    <w:p w:rsidR="007151B4" w:rsidRDefault="007151B4" w:rsidP="007151B4"/>
    <w:p w:rsidR="007151B4" w:rsidRDefault="007151B4" w:rsidP="007151B4"/>
    <w:p w:rsidR="007151B4" w:rsidRDefault="007151B4" w:rsidP="007151B4"/>
    <w:p w:rsidR="00C855EC" w:rsidRDefault="00C855EC"/>
    <w:sectPr w:rsidR="00C855EC" w:rsidSect="00BE69B6">
      <w:pgSz w:w="11906" w:h="16838"/>
      <w:pgMar w:top="540"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232F1"/>
    <w:multiLevelType w:val="hybridMultilevel"/>
    <w:tmpl w:val="6D500790"/>
    <w:lvl w:ilvl="0" w:tplc="95B4B428">
      <w:start w:val="1"/>
      <w:numFmt w:val="bullet"/>
      <w:lvlText w:val=""/>
      <w:lvlJc w:val="left"/>
      <w:pPr>
        <w:tabs>
          <w:tab w:val="num" w:pos="720"/>
        </w:tabs>
        <w:ind w:left="720" w:hanging="360"/>
      </w:pPr>
      <w:rPr>
        <w:rFonts w:ascii="Wingdings" w:hAnsi="Wingdings" w:hint="default"/>
        <w:lang w:val="tr-TR"/>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4BC1667C"/>
    <w:multiLevelType w:val="hybridMultilevel"/>
    <w:tmpl w:val="D126543E"/>
    <w:lvl w:ilvl="0" w:tplc="041F0019">
      <w:start w:val="4"/>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50C6949"/>
    <w:multiLevelType w:val="hybridMultilevel"/>
    <w:tmpl w:val="D384132E"/>
    <w:lvl w:ilvl="0" w:tplc="0C125BE4">
      <w:start w:val="1"/>
      <w:numFmt w:val="lowerLetter"/>
      <w:lvlText w:val="%1)"/>
      <w:lvlJc w:val="left"/>
      <w:pPr>
        <w:tabs>
          <w:tab w:val="num" w:pos="750"/>
        </w:tabs>
        <w:ind w:left="750" w:hanging="360"/>
      </w:pPr>
      <w:rPr>
        <w:rFonts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3">
    <w:nsid w:val="5AA827DC"/>
    <w:multiLevelType w:val="hybridMultilevel"/>
    <w:tmpl w:val="411C3C3A"/>
    <w:lvl w:ilvl="0" w:tplc="02921E4A">
      <w:start w:val="5"/>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CA7481F"/>
    <w:multiLevelType w:val="hybridMultilevel"/>
    <w:tmpl w:val="21D65416"/>
    <w:lvl w:ilvl="0" w:tplc="041F0017">
      <w:start w:val="1"/>
      <w:numFmt w:val="lowerLetter"/>
      <w:lvlText w:val="%1)"/>
      <w:lvlJc w:val="left"/>
      <w:pPr>
        <w:tabs>
          <w:tab w:val="num" w:pos="720"/>
        </w:tabs>
        <w:ind w:left="720" w:hanging="360"/>
      </w:pPr>
    </w:lvl>
    <w:lvl w:ilvl="1" w:tplc="5C161556">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B4"/>
    <w:rsid w:val="005B328A"/>
    <w:rsid w:val="007055E8"/>
    <w:rsid w:val="007151B4"/>
    <w:rsid w:val="0077380B"/>
    <w:rsid w:val="007B0843"/>
    <w:rsid w:val="009560D9"/>
    <w:rsid w:val="00A947C0"/>
    <w:rsid w:val="00C85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B4"/>
    <w:rPr>
      <w:sz w:val="24"/>
      <w:szCs w:val="24"/>
      <w:lang w:eastAsia="tr-TR"/>
    </w:rPr>
  </w:style>
  <w:style w:type="paragraph" w:styleId="Balk1">
    <w:name w:val="heading 1"/>
    <w:basedOn w:val="Normal"/>
    <w:next w:val="Normal"/>
    <w:link w:val="Balk1Char"/>
    <w:qFormat/>
    <w:rsid w:val="007B0843"/>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B0843"/>
    <w:rPr>
      <w:rFonts w:asciiTheme="majorHAnsi" w:eastAsiaTheme="majorEastAsia" w:hAnsiTheme="majorHAnsi" w:cstheme="majorBidi"/>
      <w:b/>
      <w:bCs/>
      <w:kern w:val="32"/>
      <w:sz w:val="32"/>
      <w:szCs w:val="32"/>
    </w:rPr>
  </w:style>
  <w:style w:type="paragraph" w:styleId="AltKonuBal">
    <w:name w:val="Subtitle"/>
    <w:basedOn w:val="Normal"/>
    <w:next w:val="Normal"/>
    <w:link w:val="AltKonuBalChar"/>
    <w:qFormat/>
    <w:rsid w:val="007B0843"/>
    <w:pPr>
      <w:spacing w:after="60"/>
      <w:jc w:val="center"/>
      <w:outlineLvl w:val="1"/>
    </w:pPr>
    <w:rPr>
      <w:rFonts w:asciiTheme="majorHAnsi" w:eastAsiaTheme="majorEastAsia" w:hAnsiTheme="majorHAnsi" w:cstheme="majorBidi"/>
      <w:lang w:eastAsia="en-US"/>
    </w:rPr>
  </w:style>
  <w:style w:type="character" w:customStyle="1" w:styleId="AltKonuBalChar">
    <w:name w:val="Alt Konu Başlığı Char"/>
    <w:basedOn w:val="VarsaylanParagrafYazTipi"/>
    <w:link w:val="AltKonuBal"/>
    <w:rsid w:val="007B0843"/>
    <w:rPr>
      <w:rFonts w:asciiTheme="majorHAnsi" w:eastAsiaTheme="majorEastAsia" w:hAnsiTheme="majorHAnsi" w:cstheme="majorBidi"/>
      <w:sz w:val="24"/>
      <w:szCs w:val="24"/>
    </w:rPr>
  </w:style>
  <w:style w:type="paragraph" w:styleId="GvdeMetni">
    <w:name w:val="Body Text"/>
    <w:basedOn w:val="Normal"/>
    <w:link w:val="GvdeMetniChar"/>
    <w:rsid w:val="007151B4"/>
    <w:pPr>
      <w:jc w:val="both"/>
    </w:pPr>
    <w:rPr>
      <w:b/>
      <w:szCs w:val="20"/>
    </w:rPr>
  </w:style>
  <w:style w:type="character" w:customStyle="1" w:styleId="GvdeMetniChar">
    <w:name w:val="Gövde Metni Char"/>
    <w:basedOn w:val="VarsaylanParagrafYazTipi"/>
    <w:link w:val="GvdeMetni"/>
    <w:rsid w:val="007151B4"/>
    <w:rPr>
      <w:b/>
      <w:sz w:val="24"/>
      <w:lang w:eastAsia="tr-TR"/>
    </w:rPr>
  </w:style>
  <w:style w:type="paragraph" w:styleId="GvdeMetniGirintisi">
    <w:name w:val="Body Text Indent"/>
    <w:basedOn w:val="Normal"/>
    <w:link w:val="GvdeMetniGirintisiChar"/>
    <w:rsid w:val="007151B4"/>
    <w:pPr>
      <w:ind w:left="360"/>
      <w:jc w:val="both"/>
    </w:pPr>
    <w:rPr>
      <w:szCs w:val="20"/>
    </w:rPr>
  </w:style>
  <w:style w:type="character" w:customStyle="1" w:styleId="GvdeMetniGirintisiChar">
    <w:name w:val="Gövde Metni Girintisi Char"/>
    <w:basedOn w:val="VarsaylanParagrafYazTipi"/>
    <w:link w:val="GvdeMetniGirintisi"/>
    <w:rsid w:val="007151B4"/>
    <w:rPr>
      <w:sz w:val="24"/>
      <w:lang w:eastAsia="tr-TR"/>
    </w:rPr>
  </w:style>
  <w:style w:type="character" w:styleId="Kpr">
    <w:name w:val="Hyperlink"/>
    <w:basedOn w:val="VarsaylanParagrafYazTipi"/>
    <w:rsid w:val="007151B4"/>
    <w:rPr>
      <w:color w:val="0000FF"/>
      <w:u w:val="single"/>
    </w:rPr>
  </w:style>
  <w:style w:type="paragraph" w:styleId="GvdeMetni2">
    <w:name w:val="Body Text 2"/>
    <w:basedOn w:val="Normal"/>
    <w:link w:val="GvdeMetni2Char"/>
    <w:rsid w:val="007151B4"/>
    <w:pPr>
      <w:jc w:val="both"/>
    </w:pPr>
    <w:rPr>
      <w:sz w:val="22"/>
    </w:rPr>
  </w:style>
  <w:style w:type="character" w:customStyle="1" w:styleId="GvdeMetni2Char">
    <w:name w:val="Gövde Metni 2 Char"/>
    <w:basedOn w:val="VarsaylanParagrafYazTipi"/>
    <w:link w:val="GvdeMetni2"/>
    <w:rsid w:val="007151B4"/>
    <w:rPr>
      <w:sz w:val="22"/>
      <w:szCs w:val="24"/>
      <w:lang w:eastAsia="tr-TR"/>
    </w:rPr>
  </w:style>
  <w:style w:type="table" w:styleId="TabloKlavuzu">
    <w:name w:val="Table Grid"/>
    <w:basedOn w:val="NormalTablo"/>
    <w:rsid w:val="007151B4"/>
    <w:rPr>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B3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B4"/>
    <w:rPr>
      <w:sz w:val="24"/>
      <w:szCs w:val="24"/>
      <w:lang w:eastAsia="tr-TR"/>
    </w:rPr>
  </w:style>
  <w:style w:type="paragraph" w:styleId="Balk1">
    <w:name w:val="heading 1"/>
    <w:basedOn w:val="Normal"/>
    <w:next w:val="Normal"/>
    <w:link w:val="Balk1Char"/>
    <w:qFormat/>
    <w:rsid w:val="007B0843"/>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B0843"/>
    <w:rPr>
      <w:rFonts w:asciiTheme="majorHAnsi" w:eastAsiaTheme="majorEastAsia" w:hAnsiTheme="majorHAnsi" w:cstheme="majorBidi"/>
      <w:b/>
      <w:bCs/>
      <w:kern w:val="32"/>
      <w:sz w:val="32"/>
      <w:szCs w:val="32"/>
    </w:rPr>
  </w:style>
  <w:style w:type="paragraph" w:styleId="AltKonuBal">
    <w:name w:val="Subtitle"/>
    <w:basedOn w:val="Normal"/>
    <w:next w:val="Normal"/>
    <w:link w:val="AltKonuBalChar"/>
    <w:qFormat/>
    <w:rsid w:val="007B0843"/>
    <w:pPr>
      <w:spacing w:after="60"/>
      <w:jc w:val="center"/>
      <w:outlineLvl w:val="1"/>
    </w:pPr>
    <w:rPr>
      <w:rFonts w:asciiTheme="majorHAnsi" w:eastAsiaTheme="majorEastAsia" w:hAnsiTheme="majorHAnsi" w:cstheme="majorBidi"/>
      <w:lang w:eastAsia="en-US"/>
    </w:rPr>
  </w:style>
  <w:style w:type="character" w:customStyle="1" w:styleId="AltKonuBalChar">
    <w:name w:val="Alt Konu Başlığı Char"/>
    <w:basedOn w:val="VarsaylanParagrafYazTipi"/>
    <w:link w:val="AltKonuBal"/>
    <w:rsid w:val="007B0843"/>
    <w:rPr>
      <w:rFonts w:asciiTheme="majorHAnsi" w:eastAsiaTheme="majorEastAsia" w:hAnsiTheme="majorHAnsi" w:cstheme="majorBidi"/>
      <w:sz w:val="24"/>
      <w:szCs w:val="24"/>
    </w:rPr>
  </w:style>
  <w:style w:type="paragraph" w:styleId="GvdeMetni">
    <w:name w:val="Body Text"/>
    <w:basedOn w:val="Normal"/>
    <w:link w:val="GvdeMetniChar"/>
    <w:rsid w:val="007151B4"/>
    <w:pPr>
      <w:jc w:val="both"/>
    </w:pPr>
    <w:rPr>
      <w:b/>
      <w:szCs w:val="20"/>
    </w:rPr>
  </w:style>
  <w:style w:type="character" w:customStyle="1" w:styleId="GvdeMetniChar">
    <w:name w:val="Gövde Metni Char"/>
    <w:basedOn w:val="VarsaylanParagrafYazTipi"/>
    <w:link w:val="GvdeMetni"/>
    <w:rsid w:val="007151B4"/>
    <w:rPr>
      <w:b/>
      <w:sz w:val="24"/>
      <w:lang w:eastAsia="tr-TR"/>
    </w:rPr>
  </w:style>
  <w:style w:type="paragraph" w:styleId="GvdeMetniGirintisi">
    <w:name w:val="Body Text Indent"/>
    <w:basedOn w:val="Normal"/>
    <w:link w:val="GvdeMetniGirintisiChar"/>
    <w:rsid w:val="007151B4"/>
    <w:pPr>
      <w:ind w:left="360"/>
      <w:jc w:val="both"/>
    </w:pPr>
    <w:rPr>
      <w:szCs w:val="20"/>
    </w:rPr>
  </w:style>
  <w:style w:type="character" w:customStyle="1" w:styleId="GvdeMetniGirintisiChar">
    <w:name w:val="Gövde Metni Girintisi Char"/>
    <w:basedOn w:val="VarsaylanParagrafYazTipi"/>
    <w:link w:val="GvdeMetniGirintisi"/>
    <w:rsid w:val="007151B4"/>
    <w:rPr>
      <w:sz w:val="24"/>
      <w:lang w:eastAsia="tr-TR"/>
    </w:rPr>
  </w:style>
  <w:style w:type="character" w:styleId="Kpr">
    <w:name w:val="Hyperlink"/>
    <w:basedOn w:val="VarsaylanParagrafYazTipi"/>
    <w:rsid w:val="007151B4"/>
    <w:rPr>
      <w:color w:val="0000FF"/>
      <w:u w:val="single"/>
    </w:rPr>
  </w:style>
  <w:style w:type="paragraph" w:styleId="GvdeMetni2">
    <w:name w:val="Body Text 2"/>
    <w:basedOn w:val="Normal"/>
    <w:link w:val="GvdeMetni2Char"/>
    <w:rsid w:val="007151B4"/>
    <w:pPr>
      <w:jc w:val="both"/>
    </w:pPr>
    <w:rPr>
      <w:sz w:val="22"/>
    </w:rPr>
  </w:style>
  <w:style w:type="character" w:customStyle="1" w:styleId="GvdeMetni2Char">
    <w:name w:val="Gövde Metni 2 Char"/>
    <w:basedOn w:val="VarsaylanParagrafYazTipi"/>
    <w:link w:val="GvdeMetni2"/>
    <w:rsid w:val="007151B4"/>
    <w:rPr>
      <w:sz w:val="22"/>
      <w:szCs w:val="24"/>
      <w:lang w:eastAsia="tr-TR"/>
    </w:rPr>
  </w:style>
  <w:style w:type="table" w:styleId="TabloKlavuzu">
    <w:name w:val="Table Grid"/>
    <w:basedOn w:val="NormalTablo"/>
    <w:rsid w:val="007151B4"/>
    <w:rPr>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B3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besyo@kafkas.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fkas.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759</Words>
  <Characters>4327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kürşat senger</cp:lastModifiedBy>
  <cp:revision>4</cp:revision>
  <dcterms:created xsi:type="dcterms:W3CDTF">2017-05-28T09:53:00Z</dcterms:created>
  <dcterms:modified xsi:type="dcterms:W3CDTF">2020-08-04T05:51:00Z</dcterms:modified>
</cp:coreProperties>
</file>